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56DD1">
      <w:pPr>
        <w:pStyle w:val="5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topLinePunct w:val="0"/>
        <w:bidi w:val="0"/>
        <w:spacing w:before="0" w:beforeAutospacing="0" w:after="0" w:afterAutospacing="0" w:line="64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bookmarkStart w:id="0" w:name="OLE_LINK3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附件3</w:t>
      </w:r>
    </w:p>
    <w:p w14:paraId="3F6327CE">
      <w:pPr>
        <w:pStyle w:val="4"/>
        <w:rPr>
          <w:rFonts w:hint="eastAsia"/>
          <w:lang w:val="en-US" w:eastAsia="zh-CN"/>
        </w:rPr>
      </w:pPr>
    </w:p>
    <w:p w14:paraId="5D79BE15">
      <w:pPr>
        <w:pStyle w:val="5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topLinePunct w:val="0"/>
        <w:bidi w:val="0"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2023年举借债务情况说明</w:t>
      </w:r>
    </w:p>
    <w:p w14:paraId="6D230234">
      <w:pPr>
        <w:pStyle w:val="5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topLinePunct w:val="0"/>
        <w:bidi w:val="0"/>
        <w:spacing w:before="0" w:beforeAutospacing="0" w:after="0" w:afterAutospacing="0" w:line="6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 w14:paraId="6798C6E5">
      <w:pPr>
        <w:pStyle w:val="5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topLinePunct w:val="0"/>
        <w:bidi w:val="0"/>
        <w:spacing w:before="0" w:beforeAutospacing="0" w:after="0" w:afterAutospacing="0" w:line="6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年，我市共申请发行新增政府债券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54.18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亿元，其中：一般债券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16.66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亿元，专项债券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37.52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亿元。市本级留用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14.59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亿元，转贷各县（市、区）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39.59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。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新增政府专项债券用于全市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63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个重点项目实施，支持领域包括：保障性住房、交通基础设施建设、市政和产业园区建设等公益性项目实施。全市共计偿还到期政府债券本金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36.54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亿元、利息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15.39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亿元，其中：市本级偿还本金10.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65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亿元、利息4.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53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亿元，县（市、区）偿还本金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25.89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亿元、利息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10.86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亿元。到期债务本息全部按期偿还。</w:t>
      </w:r>
    </w:p>
    <w:p w14:paraId="25860DDA">
      <w:pPr>
        <w:pStyle w:val="5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wordWrap/>
        <w:topLinePunct w:val="0"/>
        <w:bidi w:val="0"/>
        <w:spacing w:before="0" w:beforeAutospacing="0" w:after="0" w:afterAutospacing="0" w:line="6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FF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年末政府债务余额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500.27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亿元，控制在省财政厅核定的政府债务限额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500.27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亿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元以内。按照债务结构划分：一般债务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258.66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亿元，专项债务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241.61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亿元；按照级次划分：市本级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149.92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亿元，县（市、区）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350.35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-SA"/>
        </w:rPr>
        <w:t>亿元。</w:t>
      </w:r>
    </w:p>
    <w:bookmarkEnd w:id="0"/>
    <w:p w14:paraId="0F3CB1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DUxODQ2MDY1ODI0NzQ3NDIxYmQ0ZGExZTdlNGUifQ=="/>
  </w:docVars>
  <w:rsids>
    <w:rsidRoot w:val="00000000"/>
    <w:rsid w:val="2D2332E5"/>
    <w:rsid w:val="3D4F1CAE"/>
    <w:rsid w:val="4F5E5D52"/>
    <w:rsid w:val="53C81FF4"/>
    <w:rsid w:val="706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before="0" w:beforeLines="0" w:beforeAutospacing="0" w:after="120" w:afterLines="0" w:afterAutospacing="0"/>
      <w:ind w:left="420" w:leftChars="200" w:right="0" w:firstLine="420" w:firstLineChars="200"/>
      <w:jc w:val="both"/>
    </w:pPr>
    <w:rPr>
      <w:rFonts w:hint="default" w:ascii="Calibri" w:hAnsi="Calibri" w:eastAsia="仿宋_GB2312" w:cs="仿宋_GB2312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cs="宋体"/>
      <w:kern w:val="0"/>
      <w:sz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4"/>
    <w:qFormat/>
    <w:uiPriority w:val="0"/>
    <w:pPr>
      <w:spacing w:before="100" w:beforeLines="0" w:beforeAutospacing="1" w:after="100" w:afterLines="0" w:afterAutospacing="1"/>
    </w:pPr>
    <w:rPr>
      <w:rFonts w:asci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379</Characters>
  <Lines>0</Lines>
  <Paragraphs>0</Paragraphs>
  <TotalTime>7</TotalTime>
  <ScaleCrop>false</ScaleCrop>
  <LinksUpToDate>false</LinksUpToDate>
  <CharactersWithSpaces>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2023-09-14T01:59:00Z</dcterms:created>
  <dc:creator>Lenovo</dc:creator>
  <cp:lastModifiedBy>RJ嗯</cp:lastModifiedBy>
  <cp:lastPrinted>2024-08-16T02:34:00Z</cp:lastPrinted>
  <dcterms:modified xsi:type="dcterms:W3CDTF">2024-08-22T11:24:27Z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2139A0723F0F458CB6B427610CC209A6_13</vt:lpwstr>
  </property>
</Properties>
</file>